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715C" w14:textId="77777777" w:rsidR="005F063F" w:rsidRDefault="005F063F" w:rsidP="00AC349A">
      <w:pPr>
        <w:spacing w:after="0"/>
        <w:rPr>
          <w:rFonts w:ascii="Arial" w:hAnsi="Arial" w:cs="Arial"/>
        </w:rPr>
      </w:pPr>
    </w:p>
    <w:p w14:paraId="13F92406" w14:textId="77777777" w:rsidR="00AF4B64" w:rsidRDefault="00AF4B64" w:rsidP="00AC349A">
      <w:pPr>
        <w:spacing w:after="0"/>
        <w:rPr>
          <w:rFonts w:ascii="Arial" w:hAnsi="Arial" w:cs="Arial"/>
        </w:rPr>
      </w:pPr>
    </w:p>
    <w:p w14:paraId="71567129" w14:textId="77777777" w:rsidR="00AF4B64" w:rsidRDefault="00AF4B64" w:rsidP="00AC349A">
      <w:pPr>
        <w:spacing w:after="0"/>
        <w:rPr>
          <w:rFonts w:ascii="Arial" w:hAnsi="Arial" w:cs="Arial"/>
        </w:rPr>
      </w:pPr>
    </w:p>
    <w:p w14:paraId="65AC3C61" w14:textId="77777777" w:rsidR="00AF4B64" w:rsidRDefault="00AF4B64" w:rsidP="00AC349A">
      <w:pPr>
        <w:spacing w:after="0"/>
        <w:rPr>
          <w:rFonts w:ascii="Arial" w:hAnsi="Arial" w:cs="Arial"/>
        </w:rPr>
      </w:pPr>
    </w:p>
    <w:p w14:paraId="47DF658C" w14:textId="77777777" w:rsidR="00AF4B64" w:rsidRDefault="00AF4B64" w:rsidP="00AC349A">
      <w:pPr>
        <w:spacing w:after="0"/>
        <w:rPr>
          <w:rFonts w:ascii="Arial" w:hAnsi="Arial" w:cs="Arial"/>
        </w:rPr>
      </w:pPr>
    </w:p>
    <w:p w14:paraId="00042871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 xml:space="preserve">Program </w:t>
      </w:r>
      <w:r>
        <w:rPr>
          <w:rFonts w:ascii="Times New Roman" w:hAnsi="Times New Roman" w:cs="Times New Roman"/>
          <w:sz w:val="28"/>
          <w:szCs w:val="28"/>
        </w:rPr>
        <w:t>Konferencji Naukowo-Dydaktycznej „Ewolucja procesu dydaktycznego w dobie dezinformacji w krajach Europy Środkowo-Wschodniej”</w:t>
      </w:r>
    </w:p>
    <w:p w14:paraId="3A9033F8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49267E6C" w14:textId="678313E1" w:rsidR="00AF4B64" w:rsidRPr="007D2DA5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2DA5">
        <w:rPr>
          <w:rFonts w:ascii="Times New Roman" w:hAnsi="Times New Roman" w:cs="Times New Roman"/>
          <w:b/>
          <w:bCs/>
          <w:sz w:val="28"/>
          <w:szCs w:val="28"/>
        </w:rPr>
        <w:t>12. 06.2026 sala 155</w:t>
      </w:r>
    </w:p>
    <w:p w14:paraId="64CCC7F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1F1FC9DD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 xml:space="preserve"> 10.00-10.10</w:t>
      </w:r>
    </w:p>
    <w:p w14:paraId="218FDE2E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Otwarcie konferencji</w:t>
      </w:r>
    </w:p>
    <w:p w14:paraId="274B5BB6" w14:textId="77777777" w:rsidR="00AF4B64" w:rsidRPr="007D2DA5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D2DA5">
        <w:rPr>
          <w:rFonts w:ascii="Times New Roman" w:hAnsi="Times New Roman" w:cs="Times New Roman"/>
          <w:b/>
          <w:bCs/>
          <w:sz w:val="28"/>
          <w:szCs w:val="28"/>
        </w:rPr>
        <w:t xml:space="preserve">r Janusz Jartyś </w:t>
      </w:r>
    </w:p>
    <w:p w14:paraId="110A1628" w14:textId="77777777" w:rsidR="00AF4B64" w:rsidRPr="007D2DA5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2DA5">
        <w:rPr>
          <w:rFonts w:ascii="Times New Roman" w:hAnsi="Times New Roman" w:cs="Times New Roman"/>
          <w:b/>
          <w:bCs/>
          <w:sz w:val="28"/>
          <w:szCs w:val="28"/>
        </w:rPr>
        <w:t>Przewodniczący Komitetu Organizacyjnego</w:t>
      </w:r>
    </w:p>
    <w:p w14:paraId="4B00C97B" w14:textId="77777777" w:rsidR="00AF4B64" w:rsidRPr="007D2DA5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3E626D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Powitanie uczestników</w:t>
      </w:r>
    </w:p>
    <w:p w14:paraId="0C52DB46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 xml:space="preserve">rof.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hab. Renata Podgórzańska</w:t>
      </w:r>
    </w:p>
    <w:p w14:paraId="61B2C0A7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Prorektor ds. Spraw Kształcenia Uniwersytetu Szczecińskiego</w:t>
      </w:r>
    </w:p>
    <w:p w14:paraId="2195B7A9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07B3A4F1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10.10-10.30</w:t>
      </w:r>
    </w:p>
    <w:p w14:paraId="11CB5D2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Wykład wprowadzający</w:t>
      </w:r>
    </w:p>
    <w:p w14:paraId="41C1BCCB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 xml:space="preserve">rof.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hab. Mirosław Karwat (Uniwersytet Warszawski)</w:t>
      </w:r>
    </w:p>
    <w:p w14:paraId="40749BDA" w14:textId="77777777" w:rsidR="00AF4B64" w:rsidRPr="0040536F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40536F">
        <w:rPr>
          <w:rFonts w:ascii="Times New Roman" w:hAnsi="Times New Roman" w:cs="Times New Roman"/>
          <w:sz w:val="28"/>
          <w:szCs w:val="28"/>
        </w:rPr>
        <w:t xml:space="preserve"> Istota, funkcje i repertuar dezinformacji</w:t>
      </w:r>
    </w:p>
    <w:p w14:paraId="116F44AC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696C96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0BB405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D8739A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819D3A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9F1E25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12AF43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74AA2F4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FE5C5B6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Panel I   Sala 155</w:t>
      </w:r>
    </w:p>
    <w:p w14:paraId="6CDEB30D" w14:textId="61DA75AE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Moderatorzy: dr Janusz Jartyś/ dr hab, prof. US Andrzej Wojtaszak</w:t>
      </w:r>
    </w:p>
    <w:p w14:paraId="3687F50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18D0F35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10.40 -10.50</w:t>
      </w:r>
    </w:p>
    <w:p w14:paraId="23139DCE" w14:textId="14E173F9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dr hab. Magdalena Mikołajczyk (Uniwersytet Wrocławski)</w:t>
      </w:r>
    </w:p>
    <w:p w14:paraId="4299BBD5" w14:textId="77777777" w:rsidR="00AF4B64" w:rsidRPr="00B740A2" w:rsidRDefault="00AF4B64" w:rsidP="00AF4B64">
      <w:pPr>
        <w:pStyle w:val="NormalnyWeb"/>
        <w:rPr>
          <w:color w:val="000000"/>
          <w:sz w:val="28"/>
          <w:szCs w:val="28"/>
        </w:rPr>
      </w:pPr>
      <w:r w:rsidRPr="00B740A2">
        <w:rPr>
          <w:color w:val="000000"/>
          <w:sz w:val="28"/>
          <w:szCs w:val="28"/>
        </w:rPr>
        <w:t>Patyna demokracji i złoto populizmu. Statua Wolności w AI</w:t>
      </w:r>
      <w:r w:rsidRPr="00B740A2">
        <w:rPr>
          <w:color w:val="000000"/>
          <w:sz w:val="28"/>
          <w:szCs w:val="28"/>
        </w:rPr>
        <w:noBreakHyphen/>
        <w:t>generowanych karykaturach jako pole wizualnej krytyki politycznej</w:t>
      </w:r>
    </w:p>
    <w:p w14:paraId="1EC7A59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6C29133B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10-50-11.00</w:t>
      </w:r>
    </w:p>
    <w:p w14:paraId="7ED3BC29" w14:textId="282AD02E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dr hab. Sławomir Czapnik, prof. UO (Uniwersytet Opolski)</w:t>
      </w:r>
    </w:p>
    <w:p w14:paraId="1BE6694F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Dezinformacja polityczna a proces dydaktyczny w Polsce</w:t>
      </w:r>
    </w:p>
    <w:p w14:paraId="7162AB47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51A9B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11.00-11.10</w:t>
      </w:r>
    </w:p>
    <w:p w14:paraId="64E9CE0A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dr hab. Filip Pierzchalski, prof. UW (Uniwersytet Warszawski)</w:t>
      </w:r>
    </w:p>
    <w:p w14:paraId="789244C0" w14:textId="77777777" w:rsidR="00AF4B64" w:rsidRPr="000727BB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AF4B64">
        <w:rPr>
          <w:rFonts w:ascii="Times New Roman" w:hAnsi="Times New Roman" w:cs="Times New Roman"/>
          <w:color w:val="080809"/>
          <w:sz w:val="28"/>
          <w:szCs w:val="28"/>
          <w:shd w:val="clear" w:color="auto" w:fill="F0F0F0"/>
        </w:rPr>
        <w:t>Dydaktyka teoria polityki w świetle dezinformacji</w:t>
      </w:r>
    </w:p>
    <w:p w14:paraId="0C0CA0FB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5B886A4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11.10-11.20</w:t>
      </w:r>
    </w:p>
    <w:p w14:paraId="1B628010" w14:textId="2A9E9D38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hab. Janusz Golinowski, prof. UKW (Uniwersytet Kazimierza Wielkiego w Bydgoszczy)</w:t>
      </w:r>
    </w:p>
    <w:p w14:paraId="2CD79DD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Życie w kulturze konfrontacji, „błędne koło poczucia (nie) bezpieczeństwa”</w:t>
      </w:r>
    </w:p>
    <w:p w14:paraId="66CFD5AA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44C54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11.20-11.30</w:t>
      </w:r>
    </w:p>
    <w:p w14:paraId="3F52266A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Dorota Rdzanek, prof. US (Uniwersytet Szczeciński)</w:t>
      </w:r>
    </w:p>
    <w:p w14:paraId="4D988B9F" w14:textId="77777777" w:rsidR="00AF4B64" w:rsidRPr="007D2DA5" w:rsidRDefault="00AF4B64" w:rsidP="00AF4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Elastyczne ścieżki kształcenia</w:t>
      </w:r>
    </w:p>
    <w:p w14:paraId="703127CD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D3F9A6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28D0E9E5" w14:textId="096E0574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11,30-11.40</w:t>
      </w:r>
    </w:p>
    <w:p w14:paraId="71A9CAEF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Artur Staszczyk, prof. US (Uniwersytet Szczeciński)</w:t>
      </w:r>
    </w:p>
    <w:p w14:paraId="19DB1D60" w14:textId="77777777" w:rsidR="00AF4B64" w:rsidRP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4B64">
        <w:rPr>
          <w:rFonts w:ascii="Times New Roman" w:hAnsi="Times New Roman" w:cs="Times New Roman"/>
          <w:color w:val="000000"/>
          <w:sz w:val="27"/>
          <w:szCs w:val="27"/>
        </w:rPr>
        <w:t>Przeciwdziałanie dezinformacji w scenariuszu potencjalnej sytuacji kryzysowej: studium przypadku</w:t>
      </w:r>
    </w:p>
    <w:p w14:paraId="0602AABE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5CFDB6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11.40-11.50</w:t>
      </w:r>
    </w:p>
    <w:p w14:paraId="1D7DFBEC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Dorota Dralus (Uniwersytet Wrocławski)</w:t>
      </w:r>
    </w:p>
    <w:p w14:paraId="0536472F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Dydaktyka po erozji autorytetu poznawczego. Sprawiedliwość epistemiczna i edukacyjne strategie rezyliencji</w:t>
      </w:r>
    </w:p>
    <w:p w14:paraId="0E557D44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B34D1C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 xml:space="preserve"> Przerwa -11.50-12.10 </w:t>
      </w:r>
    </w:p>
    <w:p w14:paraId="79A1CF82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A2B21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12.10-12.20</w:t>
      </w:r>
    </w:p>
    <w:p w14:paraId="2F9768D6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Monika Potkańska (Uniwersytet Szczeciński)</w:t>
      </w:r>
    </w:p>
    <w:p w14:paraId="5E9DA7F7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Projektowanie uniwersalne jako narzędzie inkluzyjności w szkolnictwie wyższym – analiza wyzwań i perspektyw</w:t>
      </w:r>
    </w:p>
    <w:p w14:paraId="6141A0D8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2DC470D0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12.20-12.30</w:t>
      </w:r>
    </w:p>
    <w:p w14:paraId="6428961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gr Ernest Ciężkowski (Uniwersytet Szczeciński)</w:t>
      </w:r>
    </w:p>
    <w:p w14:paraId="53981F72" w14:textId="459F0928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Nowe zagrożenia w dydaktyce akademickiej. Sztuczna inteligencja, dezinformacja, fake news</w:t>
      </w:r>
    </w:p>
    <w:p w14:paraId="0DFB49D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12.30-12.40</w:t>
      </w:r>
    </w:p>
    <w:p w14:paraId="7C4D308B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mgr </w:t>
      </w:r>
      <w:r w:rsidRPr="000727BB">
        <w:rPr>
          <w:rFonts w:ascii="Times New Roman" w:hAnsi="Times New Roman" w:cs="Times New Roman"/>
          <w:b/>
          <w:bCs/>
          <w:sz w:val="28"/>
          <w:szCs w:val="28"/>
        </w:rPr>
        <w:t>Michał Osiński-Szymański (Uniwersytet Opolski)</w:t>
      </w:r>
    </w:p>
    <w:p w14:paraId="384C4A78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Zagrajmy w Spiecyalnaja Wojennoja Opieracyja. Rosyjskie gry o inwazji na Ukrainę i ich dyskurs</w:t>
      </w:r>
    </w:p>
    <w:p w14:paraId="61D1AEBD" w14:textId="77777777" w:rsidR="00AF4B64" w:rsidRPr="001F582F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0A3B5805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6F2F92D2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6C9B64A8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44297DFF" w14:textId="0F207E56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12.40-12.50</w:t>
      </w:r>
    </w:p>
    <w:p w14:paraId="06D38AB7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Janusz Jartyś (Uniwersytet Szczeciński)</w:t>
      </w:r>
    </w:p>
    <w:p w14:paraId="7C7D313E" w14:textId="77777777" w:rsidR="00AF4B64" w:rsidRPr="001F582F" w:rsidRDefault="00AF4B64" w:rsidP="00AF4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Ewolucja metod dezinformacji w dydaktyce i życiu społecznym</w:t>
      </w:r>
    </w:p>
    <w:p w14:paraId="69D72283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53F9B1" w14:textId="77777777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4A90">
        <w:rPr>
          <w:rFonts w:ascii="Times New Roman" w:hAnsi="Times New Roman" w:cs="Times New Roman"/>
          <w:b/>
          <w:bCs/>
          <w:sz w:val="28"/>
          <w:szCs w:val="28"/>
          <w:lang w:val="en-US"/>
        </w:rPr>
        <w:t>Dyskusja 12.50-13.30</w:t>
      </w:r>
    </w:p>
    <w:p w14:paraId="199EF00B" w14:textId="77777777" w:rsidR="00AF4B64" w:rsidRPr="00924A90" w:rsidRDefault="00AF4B64" w:rsidP="00AF4B6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08D1E1" w14:textId="77777777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B687E77" w14:textId="77777777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2C87598" w14:textId="77777777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4A90">
        <w:rPr>
          <w:rFonts w:ascii="Times New Roman" w:hAnsi="Times New Roman" w:cs="Times New Roman"/>
          <w:b/>
          <w:bCs/>
          <w:sz w:val="28"/>
          <w:szCs w:val="28"/>
          <w:lang w:val="en-US"/>
        </w:rPr>
        <w:t>Panel II sala 006</w:t>
      </w:r>
    </w:p>
    <w:p w14:paraId="0A01A73F" w14:textId="207182CF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4A90">
        <w:rPr>
          <w:rFonts w:ascii="Times New Roman" w:hAnsi="Times New Roman" w:cs="Times New Roman"/>
          <w:b/>
          <w:bCs/>
          <w:sz w:val="28"/>
          <w:szCs w:val="28"/>
          <w:lang w:val="en-US"/>
        </w:rPr>
        <w:t>Moderator: dr Myroslava Rudyk</w:t>
      </w:r>
    </w:p>
    <w:p w14:paraId="7C79C65E" w14:textId="77777777" w:rsidR="00AF4B64" w:rsidRPr="00924A90" w:rsidRDefault="00AF4B64" w:rsidP="00AF4B6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BC03F9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10.40-10.50</w:t>
      </w:r>
    </w:p>
    <w:p w14:paraId="55F1632A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Witold Bobryk (Instytut Badań nad Dziedzictwem Kulturowym Europy w Białymstoku)</w:t>
      </w:r>
    </w:p>
    <w:p w14:paraId="287617D4" w14:textId="77777777" w:rsidR="00AF4B64" w:rsidRPr="00924A90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 xml:space="preserve">O relacjach polsko-ukraińskich w podręcznikach do historii dla 3 klasy liceum i technikum (zakres rozszerzony). </w:t>
      </w:r>
      <w:r w:rsidRPr="00924A90">
        <w:rPr>
          <w:rFonts w:ascii="Times New Roman" w:hAnsi="Times New Roman" w:cs="Times New Roman"/>
          <w:sz w:val="28"/>
          <w:szCs w:val="28"/>
        </w:rPr>
        <w:t>Rzetelny przekaz jako metoda przeciwdziałania dezinformacji</w:t>
      </w:r>
    </w:p>
    <w:p w14:paraId="557CE420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3487DB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10.50-11.00</w:t>
      </w:r>
    </w:p>
    <w:p w14:paraId="7F0C7487" w14:textId="22023833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Ołeksandr Wiktorowicz Kowalenko (Doniecki Obwodowy Instytut Podyplomowego Kształcenia Pedagogicznego)</w:t>
      </w:r>
    </w:p>
    <w:p w14:paraId="1BDF5A1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Restart innowacyjnego zestawu narzędzi nauczyciela szkoły podstawowej w Szkole Głównej Handlowej</w:t>
      </w:r>
    </w:p>
    <w:p w14:paraId="628F6EA1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EE700B0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8AF9F6F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1CC92A5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3940DA0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11.00-11.10</w:t>
      </w:r>
    </w:p>
    <w:p w14:paraId="51DB859F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Kapinus Nataliya Oleksandrivna (Doniecki Obwodowy Instytut Podyplomowego Kształcenia Pedagogicznego)</w:t>
      </w:r>
    </w:p>
    <w:p w14:paraId="6DA1FE13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Restart innowacyjnego zestawu narzędzi nauczyciela szkoły podstawowej w Szkole Głównej Handlowej</w:t>
      </w:r>
    </w:p>
    <w:p w14:paraId="7A9D0C85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75F640A0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 xml:space="preserve">11.10-11.20 </w:t>
      </w:r>
    </w:p>
    <w:p w14:paraId="031A3323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gr Frantsishak Tsiareshka (Uniwersytet w Białymstoku)</w:t>
      </w:r>
    </w:p>
    <w:p w14:paraId="1F2886A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Modelowanie dominacji narracyjnej w rosyjskiej przestrzeni informacyjnej jako narzędzie analizy bezpieczeństwa informacyjnego</w:t>
      </w:r>
    </w:p>
    <w:p w14:paraId="70C38732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266CA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11.20-11.30</w:t>
      </w:r>
    </w:p>
    <w:p w14:paraId="1523BE5B" w14:textId="4A32C19C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dr 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 xml:space="preserve">Tetyana Kolgan i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 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Olena Kolgan</w:t>
      </w:r>
      <w:r w:rsidRPr="00B740A2">
        <w:rPr>
          <w:rFonts w:ascii="Times New Roman" w:hAnsi="Times New Roman" w:cs="Times New Roman"/>
          <w:sz w:val="28"/>
          <w:szCs w:val="28"/>
        </w:rPr>
        <w:t xml:space="preserve"> 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(Doniecki Obwodowy Instytut Podyplomowego Kształcenia Pedagogicznego)</w:t>
      </w:r>
    </w:p>
    <w:p w14:paraId="174A618F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Edukacja medialna i higiena informacyjna nauczycieli: od zaawansowanych szkoleń do obywatelskiej odporności młodzieży</w:t>
      </w:r>
    </w:p>
    <w:p w14:paraId="1B8D5CC7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192D101E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11.30-11.40</w:t>
      </w:r>
    </w:p>
    <w:p w14:paraId="70D00FDC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78FD5744" w14:textId="183A69A5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dr Olga 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Ławrut (Doniecki Obwodowy Instytut Podyplomowego Kształcenia Pedagogicznego)</w:t>
      </w:r>
    </w:p>
    <w:p w14:paraId="2A09BEB8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Edukacja jako narzędzie kształtowania krytycznego myślenia</w:t>
      </w:r>
    </w:p>
    <w:p w14:paraId="52E66BCA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4BF284EA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3FB38D93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6B31C312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26E22053" w14:textId="77777777" w:rsidR="00AF4B64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0CF08C1F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6CC2012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11.40-11.50</w:t>
      </w:r>
    </w:p>
    <w:p w14:paraId="69B2BD55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Alisa Korolowa (Donbaski Państwowy Uniwersytet Pedagogiczny)</w:t>
      </w:r>
    </w:p>
    <w:p w14:paraId="09165E71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Rola narzędzi cyfrowych w kształtowaniu krytycznego myślenia uczniów na lekcjach języka ukraińskiego i polskiego</w:t>
      </w:r>
    </w:p>
    <w:p w14:paraId="3A31D27E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24650384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Przerwa 11.50-12.10</w:t>
      </w:r>
    </w:p>
    <w:p w14:paraId="5244AD54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BA4935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12.10-12.20</w:t>
      </w:r>
    </w:p>
    <w:p w14:paraId="189739FE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Zuzanna Bakun (Uniwersytet Szczeciński)</w:t>
      </w:r>
    </w:p>
    <w:p w14:paraId="7C98808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Dezinformacja cyfrowa jako czynnik destabilizacji społecznej i zagrożenie dla bezpieczeństwa edukacyjnego państwa</w:t>
      </w:r>
    </w:p>
    <w:p w14:paraId="018821F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5E8C2067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12.20-12.30</w:t>
      </w:r>
    </w:p>
    <w:p w14:paraId="40C3EC2E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Agata Jabłońska, Piotr Nowak (Uniwersytet Szczeciński)</w:t>
      </w:r>
    </w:p>
    <w:p w14:paraId="37488112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Przeciwdziałanie dezinformacji w procesie dydaktycznym - wyzwania i dobre praktyki</w:t>
      </w:r>
    </w:p>
    <w:p w14:paraId="738C59A4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12.30-12.40</w:t>
      </w:r>
    </w:p>
    <w:p w14:paraId="6A57DB11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Maciej Kozaczuk (Uniwersytet Szczeciński)</w:t>
      </w:r>
    </w:p>
    <w:p w14:paraId="477C09FF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Wykorzystanie gier wojennych w poznawaniu różnych sił zbrojnych w regionie i na świecie na przykładzie własnej prototypowej gry wojennej</w:t>
      </w:r>
    </w:p>
    <w:p w14:paraId="7C9847E9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12.50-13.00</w:t>
      </w:r>
    </w:p>
    <w:p w14:paraId="790BB266" w14:textId="033C3FAE" w:rsidR="00AF4B64" w:rsidRPr="00924A90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A90">
        <w:rPr>
          <w:rFonts w:ascii="Times New Roman" w:hAnsi="Times New Roman" w:cs="Times New Roman"/>
          <w:b/>
          <w:bCs/>
          <w:sz w:val="28"/>
          <w:szCs w:val="28"/>
        </w:rPr>
        <w:t xml:space="preserve">Karolina Magdalena Smolińska (Uniwersytet Szczeciński) </w:t>
      </w:r>
    </w:p>
    <w:p w14:paraId="50C7DD87" w14:textId="77777777" w:rsidR="00AF4B64" w:rsidRPr="000727BB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Wirus informacyjny - jak dezinformacja paraliżuje państwo bez ani jednego wystrzału</w:t>
      </w:r>
    </w:p>
    <w:p w14:paraId="1E8A623B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13.00-13.10</w:t>
      </w:r>
    </w:p>
    <w:p w14:paraId="4134E24F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00B42A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188395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02FBD0" w14:textId="77777777" w:rsidR="00AF4B64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E73146" w14:textId="177C98EA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740A2">
        <w:rPr>
          <w:rFonts w:ascii="Times New Roman" w:hAnsi="Times New Roman" w:cs="Times New Roman"/>
          <w:b/>
          <w:bCs/>
          <w:sz w:val="28"/>
          <w:szCs w:val="28"/>
        </w:rPr>
        <w:t>r Myroslava Rudyk (Lwowski Narodowy Uniwersytetem im. Iwana Franki)</w:t>
      </w:r>
    </w:p>
    <w:p w14:paraId="695A1AFA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  <w:r w:rsidRPr="00B740A2">
        <w:rPr>
          <w:rFonts w:ascii="Times New Roman" w:hAnsi="Times New Roman" w:cs="Times New Roman"/>
          <w:sz w:val="28"/>
          <w:szCs w:val="28"/>
        </w:rPr>
        <w:t>Transformacja edukacji dziennikarskiej w Ukrainie w warunkach wojny: wyzwania dla dydaktyki</w:t>
      </w:r>
    </w:p>
    <w:p w14:paraId="40C9CCC6" w14:textId="77777777" w:rsidR="00AF4B64" w:rsidRPr="00B740A2" w:rsidRDefault="00AF4B64" w:rsidP="00AF4B64">
      <w:pPr>
        <w:rPr>
          <w:rFonts w:ascii="Times New Roman" w:hAnsi="Times New Roman" w:cs="Times New Roman"/>
          <w:sz w:val="28"/>
          <w:szCs w:val="28"/>
        </w:rPr>
      </w:pPr>
    </w:p>
    <w:p w14:paraId="18C1AD9C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40A2">
        <w:rPr>
          <w:rFonts w:ascii="Times New Roman" w:hAnsi="Times New Roman" w:cs="Times New Roman"/>
          <w:b/>
          <w:bCs/>
          <w:sz w:val="28"/>
          <w:szCs w:val="28"/>
        </w:rPr>
        <w:t>Dyskusja 13.10-13.50</w:t>
      </w:r>
    </w:p>
    <w:p w14:paraId="592DFFCE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BB5C46" w14:textId="77777777" w:rsidR="00AF4B64" w:rsidRPr="00B740A2" w:rsidRDefault="00AF4B64" w:rsidP="00AF4B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6866A4" w14:textId="77777777" w:rsidR="00AF4B64" w:rsidRDefault="00AF4B64" w:rsidP="00AC349A">
      <w:pPr>
        <w:spacing w:after="0"/>
        <w:rPr>
          <w:rFonts w:ascii="Arial" w:hAnsi="Arial" w:cs="Arial"/>
        </w:rPr>
      </w:pPr>
    </w:p>
    <w:p w14:paraId="2E9B55EA" w14:textId="77777777" w:rsidR="00122263" w:rsidRDefault="00122263" w:rsidP="00AC349A">
      <w:pPr>
        <w:spacing w:after="0"/>
        <w:rPr>
          <w:rFonts w:ascii="Arial" w:hAnsi="Arial" w:cs="Arial"/>
        </w:rPr>
      </w:pPr>
    </w:p>
    <w:p w14:paraId="1B5E3881" w14:textId="77777777" w:rsidR="0057547B" w:rsidRDefault="0057547B" w:rsidP="0057547B">
      <w:pPr>
        <w:spacing w:after="0" w:line="360" w:lineRule="auto"/>
        <w:rPr>
          <w:rFonts w:cstheme="minorHAnsi"/>
          <w:sz w:val="24"/>
          <w:szCs w:val="24"/>
        </w:rPr>
      </w:pPr>
    </w:p>
    <w:p w14:paraId="1175FE49" w14:textId="77777777" w:rsidR="0088764C" w:rsidRDefault="00097F18" w:rsidP="0088764C">
      <w:r w:rsidRPr="00097F18">
        <w:rPr>
          <w:rFonts w:ascii="Arial" w:hAnsi="Arial" w:cs="Arial"/>
          <w:b/>
          <w:bCs/>
          <w:sz w:val="24"/>
          <w:szCs w:val="24"/>
        </w:rPr>
        <w:t xml:space="preserve">           </w:t>
      </w:r>
    </w:p>
    <w:p w14:paraId="25815DBD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EF5F13A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C34288B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8043AAF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54C0B7D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16191EE" w14:textId="77777777" w:rsidR="00A20FC1" w:rsidRDefault="00A20FC1" w:rsidP="00A20FC1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8B2B27B" w14:textId="77777777" w:rsidR="0088764C" w:rsidRPr="00CA46B4" w:rsidRDefault="0088764C" w:rsidP="0088764C">
      <w:pPr>
        <w:rPr>
          <w:rFonts w:ascii="Times New Roman" w:hAnsi="Times New Roman" w:cs="Times New Roman"/>
          <w:sz w:val="28"/>
          <w:szCs w:val="28"/>
        </w:rPr>
      </w:pPr>
    </w:p>
    <w:p w14:paraId="0A75FD9E" w14:textId="77777777" w:rsidR="0088764C" w:rsidRPr="00CA46B4" w:rsidRDefault="0088764C" w:rsidP="00887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CB8BF4" w14:textId="77777777" w:rsidR="0088764C" w:rsidRDefault="0088764C" w:rsidP="0088764C">
      <w:pPr>
        <w:jc w:val="right"/>
      </w:pPr>
    </w:p>
    <w:p w14:paraId="030EC455" w14:textId="68689E47" w:rsidR="00097F18" w:rsidRPr="00097F18" w:rsidRDefault="00097F18" w:rsidP="001D2874">
      <w:pPr>
        <w:jc w:val="both"/>
        <w:rPr>
          <w:rFonts w:ascii="Arial" w:hAnsi="Arial" w:cs="Arial"/>
          <w:color w:val="242424"/>
        </w:rPr>
      </w:pPr>
      <w:r w:rsidRPr="00097F1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</w:t>
      </w:r>
      <w:bookmarkStart w:id="0" w:name="_Hlk168307525"/>
      <w:bookmarkStart w:id="1" w:name="_Hlk168307554"/>
    </w:p>
    <w:bookmarkEnd w:id="0"/>
    <w:bookmarkEnd w:id="1"/>
    <w:p w14:paraId="26C0A2CE" w14:textId="77777777" w:rsidR="00097F18" w:rsidRPr="001F4832" w:rsidRDefault="00097F18" w:rsidP="00097F18">
      <w:pPr>
        <w:spacing w:after="0" w:line="360" w:lineRule="auto"/>
        <w:jc w:val="right"/>
        <w:rPr>
          <w:rFonts w:ascii="Arial" w:hAnsi="Arial" w:cs="Arial"/>
        </w:rPr>
      </w:pPr>
    </w:p>
    <w:sectPr w:rsidR="00097F18" w:rsidRPr="001F4832" w:rsidSect="00097F18">
      <w:headerReference w:type="default" r:id="rId7"/>
      <w:pgSz w:w="11906" w:h="16838" w:code="9"/>
      <w:pgMar w:top="567" w:right="1274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F127" w14:textId="77777777" w:rsidR="00FD026D" w:rsidRDefault="00FD026D" w:rsidP="001E0BF4">
      <w:pPr>
        <w:spacing w:after="0" w:line="240" w:lineRule="auto"/>
      </w:pPr>
      <w:r>
        <w:separator/>
      </w:r>
    </w:p>
  </w:endnote>
  <w:endnote w:type="continuationSeparator" w:id="0">
    <w:p w14:paraId="3EDEC870" w14:textId="77777777" w:rsidR="00FD026D" w:rsidRDefault="00FD026D" w:rsidP="001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508F" w14:textId="77777777" w:rsidR="00FD026D" w:rsidRDefault="00FD026D" w:rsidP="001E0BF4">
      <w:pPr>
        <w:spacing w:after="0" w:line="240" w:lineRule="auto"/>
      </w:pPr>
      <w:r>
        <w:separator/>
      </w:r>
    </w:p>
  </w:footnote>
  <w:footnote w:type="continuationSeparator" w:id="0">
    <w:p w14:paraId="41DD2649" w14:textId="77777777" w:rsidR="00FD026D" w:rsidRDefault="00FD026D" w:rsidP="001E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1FD8" w14:textId="77777777" w:rsidR="001E0BF4" w:rsidRDefault="00D235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F32D185" wp14:editId="3B9CBD53">
          <wp:simplePos x="0" y="0"/>
          <wp:positionH relativeFrom="column">
            <wp:posOffset>-1322070</wp:posOffset>
          </wp:positionH>
          <wp:positionV relativeFrom="paragraph">
            <wp:posOffset>-659765</wp:posOffset>
          </wp:positionV>
          <wp:extent cx="7305675" cy="10883265"/>
          <wp:effectExtent l="0" t="0" r="9525" b="0"/>
          <wp:wrapNone/>
          <wp:docPr id="249842791" name="Obraz 249842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API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5675" cy="108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551"/>
    <w:multiLevelType w:val="hybridMultilevel"/>
    <w:tmpl w:val="F66E80C8"/>
    <w:lvl w:ilvl="0" w:tplc="BF4E9B9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D00E91"/>
    <w:multiLevelType w:val="hybridMultilevel"/>
    <w:tmpl w:val="1A84A5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73764043">
    <w:abstractNumId w:val="1"/>
  </w:num>
  <w:num w:numId="2" w16cid:durableId="522747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BF4"/>
    <w:rsid w:val="00003C7C"/>
    <w:rsid w:val="000251B7"/>
    <w:rsid w:val="0004013F"/>
    <w:rsid w:val="000666CF"/>
    <w:rsid w:val="00074E14"/>
    <w:rsid w:val="00094167"/>
    <w:rsid w:val="00097F18"/>
    <w:rsid w:val="000C74D0"/>
    <w:rsid w:val="000E29FD"/>
    <w:rsid w:val="00122263"/>
    <w:rsid w:val="00130B5E"/>
    <w:rsid w:val="00145579"/>
    <w:rsid w:val="001504D6"/>
    <w:rsid w:val="00165BA5"/>
    <w:rsid w:val="00171FAD"/>
    <w:rsid w:val="001879AD"/>
    <w:rsid w:val="001A6F02"/>
    <w:rsid w:val="001B3F42"/>
    <w:rsid w:val="001D2874"/>
    <w:rsid w:val="001E0BF4"/>
    <w:rsid w:val="001E2897"/>
    <w:rsid w:val="001F4832"/>
    <w:rsid w:val="00207F40"/>
    <w:rsid w:val="00236ED0"/>
    <w:rsid w:val="00242CBE"/>
    <w:rsid w:val="00260E22"/>
    <w:rsid w:val="002D07F8"/>
    <w:rsid w:val="00323CB3"/>
    <w:rsid w:val="003351E3"/>
    <w:rsid w:val="003520CF"/>
    <w:rsid w:val="003533CC"/>
    <w:rsid w:val="0036372D"/>
    <w:rsid w:val="00373377"/>
    <w:rsid w:val="003A3B01"/>
    <w:rsid w:val="003B5D9C"/>
    <w:rsid w:val="003C5ACC"/>
    <w:rsid w:val="003D3CB5"/>
    <w:rsid w:val="003E75C2"/>
    <w:rsid w:val="0042659B"/>
    <w:rsid w:val="00465978"/>
    <w:rsid w:val="004A5B00"/>
    <w:rsid w:val="004B138E"/>
    <w:rsid w:val="004D01FF"/>
    <w:rsid w:val="004D186B"/>
    <w:rsid w:val="00502F3A"/>
    <w:rsid w:val="0052772B"/>
    <w:rsid w:val="005629EA"/>
    <w:rsid w:val="0057547B"/>
    <w:rsid w:val="005913BB"/>
    <w:rsid w:val="005D3D1A"/>
    <w:rsid w:val="005E1D83"/>
    <w:rsid w:val="005F063F"/>
    <w:rsid w:val="0060407C"/>
    <w:rsid w:val="00616FDA"/>
    <w:rsid w:val="00647DD6"/>
    <w:rsid w:val="006A3C55"/>
    <w:rsid w:val="006C1866"/>
    <w:rsid w:val="006C304B"/>
    <w:rsid w:val="006E30A6"/>
    <w:rsid w:val="00710BF6"/>
    <w:rsid w:val="00716312"/>
    <w:rsid w:val="00732E47"/>
    <w:rsid w:val="00733676"/>
    <w:rsid w:val="00751056"/>
    <w:rsid w:val="007C6358"/>
    <w:rsid w:val="007F7E36"/>
    <w:rsid w:val="00812C19"/>
    <w:rsid w:val="008165A6"/>
    <w:rsid w:val="0082751A"/>
    <w:rsid w:val="00866655"/>
    <w:rsid w:val="0088764C"/>
    <w:rsid w:val="008A5108"/>
    <w:rsid w:val="008C50B1"/>
    <w:rsid w:val="00921BC9"/>
    <w:rsid w:val="0095589B"/>
    <w:rsid w:val="0095605F"/>
    <w:rsid w:val="00970869"/>
    <w:rsid w:val="00974798"/>
    <w:rsid w:val="00977FC9"/>
    <w:rsid w:val="009A292E"/>
    <w:rsid w:val="009D04C8"/>
    <w:rsid w:val="009E4C25"/>
    <w:rsid w:val="00A20FC1"/>
    <w:rsid w:val="00A4015F"/>
    <w:rsid w:val="00A44F93"/>
    <w:rsid w:val="00A53CCE"/>
    <w:rsid w:val="00A57BC4"/>
    <w:rsid w:val="00A65C4A"/>
    <w:rsid w:val="00A94904"/>
    <w:rsid w:val="00A97924"/>
    <w:rsid w:val="00A97AE5"/>
    <w:rsid w:val="00AC349A"/>
    <w:rsid w:val="00AD6540"/>
    <w:rsid w:val="00AF4B64"/>
    <w:rsid w:val="00B06318"/>
    <w:rsid w:val="00B16E4B"/>
    <w:rsid w:val="00B43675"/>
    <w:rsid w:val="00B43AC1"/>
    <w:rsid w:val="00B71284"/>
    <w:rsid w:val="00B9002B"/>
    <w:rsid w:val="00B94BA8"/>
    <w:rsid w:val="00BD3843"/>
    <w:rsid w:val="00C2103B"/>
    <w:rsid w:val="00C334A6"/>
    <w:rsid w:val="00C428D2"/>
    <w:rsid w:val="00C42A79"/>
    <w:rsid w:val="00C71FF8"/>
    <w:rsid w:val="00C95DE5"/>
    <w:rsid w:val="00CA55FF"/>
    <w:rsid w:val="00D16BE7"/>
    <w:rsid w:val="00D235C4"/>
    <w:rsid w:val="00D36E1C"/>
    <w:rsid w:val="00D51CE2"/>
    <w:rsid w:val="00D72376"/>
    <w:rsid w:val="00DE30C3"/>
    <w:rsid w:val="00E00402"/>
    <w:rsid w:val="00E22C4A"/>
    <w:rsid w:val="00E22D1A"/>
    <w:rsid w:val="00E3488A"/>
    <w:rsid w:val="00E66816"/>
    <w:rsid w:val="00E80842"/>
    <w:rsid w:val="00E82D07"/>
    <w:rsid w:val="00EA3E7F"/>
    <w:rsid w:val="00EC6AA5"/>
    <w:rsid w:val="00ED2AC0"/>
    <w:rsid w:val="00EE7991"/>
    <w:rsid w:val="00EF344C"/>
    <w:rsid w:val="00EF538A"/>
    <w:rsid w:val="00F03C17"/>
    <w:rsid w:val="00F161FB"/>
    <w:rsid w:val="00F25F55"/>
    <w:rsid w:val="00F32462"/>
    <w:rsid w:val="00F344DA"/>
    <w:rsid w:val="00F36506"/>
    <w:rsid w:val="00FD026D"/>
    <w:rsid w:val="00FF2C52"/>
    <w:rsid w:val="00FF45C6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0675D"/>
  <w15:docId w15:val="{4B2A1499-C1C0-4AC6-95E2-50422F9D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04B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49A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BF4"/>
  </w:style>
  <w:style w:type="paragraph" w:styleId="Stopka">
    <w:name w:val="footer"/>
    <w:basedOn w:val="Normalny"/>
    <w:link w:val="StopkaZnak"/>
    <w:uiPriority w:val="99"/>
    <w:unhideWhenUsed/>
    <w:rsid w:val="001E0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BF4"/>
  </w:style>
  <w:style w:type="paragraph" w:styleId="Akapitzlist">
    <w:name w:val="List Paragraph"/>
    <w:basedOn w:val="Normalny"/>
    <w:uiPriority w:val="34"/>
    <w:qFormat/>
    <w:rsid w:val="00647DD6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7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72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D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E29FD"/>
    <w:rPr>
      <w:color w:val="0563C1" w:themeColor="hyperlink"/>
      <w:u w:val="single"/>
    </w:rPr>
  </w:style>
  <w:style w:type="paragraph" w:customStyle="1" w:styleId="Default">
    <w:name w:val="Default"/>
    <w:rsid w:val="00236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xmsonormal">
    <w:name w:val="x_x_msonormal"/>
    <w:basedOn w:val="Normalny"/>
    <w:rsid w:val="00A44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A292E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49A"/>
    <w:rPr>
      <w:rFonts w:ascii="Calibri" w:eastAsia="Times New Roman" w:hAnsi="Calibri" w:cs="Times New Roman"/>
      <w:b/>
      <w:bCs/>
      <w:lang w:eastAsia="pl-PL"/>
    </w:rPr>
  </w:style>
  <w:style w:type="character" w:customStyle="1" w:styleId="Teksttreci">
    <w:name w:val="Tekst treści_"/>
    <w:basedOn w:val="Domylnaczcionkaakapitu"/>
    <w:link w:val="Teksttreci0"/>
    <w:rsid w:val="00F344DA"/>
    <w:rPr>
      <w:rFonts w:ascii="Trebuchet MS" w:eastAsia="Trebuchet MS" w:hAnsi="Trebuchet MS" w:cs="Trebuchet MS"/>
    </w:rPr>
  </w:style>
  <w:style w:type="character" w:customStyle="1" w:styleId="Teksttreci3">
    <w:name w:val="Tekst treści (3)_"/>
    <w:basedOn w:val="Domylnaczcionkaakapitu"/>
    <w:link w:val="Teksttreci30"/>
    <w:rsid w:val="00F344DA"/>
    <w:rPr>
      <w:rFonts w:ascii="Arial" w:eastAsia="Arial" w:hAnsi="Arial" w:cs="Arial"/>
      <w:sz w:val="13"/>
      <w:szCs w:val="13"/>
    </w:rPr>
  </w:style>
  <w:style w:type="paragraph" w:customStyle="1" w:styleId="Teksttreci0">
    <w:name w:val="Tekst treści"/>
    <w:basedOn w:val="Normalny"/>
    <w:link w:val="Teksttreci"/>
    <w:rsid w:val="00F344DA"/>
    <w:pPr>
      <w:widowControl w:val="0"/>
      <w:spacing w:after="600" w:line="360" w:lineRule="auto"/>
      <w:ind w:firstLine="400"/>
    </w:pPr>
    <w:rPr>
      <w:rFonts w:ascii="Trebuchet MS" w:eastAsia="Trebuchet MS" w:hAnsi="Trebuchet MS" w:cs="Trebuchet MS"/>
    </w:rPr>
  </w:style>
  <w:style w:type="paragraph" w:customStyle="1" w:styleId="Teksttreci30">
    <w:name w:val="Tekst treści (3)"/>
    <w:basedOn w:val="Normalny"/>
    <w:link w:val="Teksttreci3"/>
    <w:rsid w:val="00F344DA"/>
    <w:pPr>
      <w:widowControl w:val="0"/>
      <w:spacing w:after="0" w:line="240" w:lineRule="auto"/>
    </w:pPr>
    <w:rPr>
      <w:rFonts w:ascii="Arial" w:eastAsia="Arial" w:hAnsi="Arial" w:cs="Arial"/>
      <w:sz w:val="13"/>
      <w:szCs w:val="13"/>
    </w:rPr>
  </w:style>
  <w:style w:type="paragraph" w:styleId="Bezodstpw">
    <w:name w:val="No Spacing"/>
    <w:uiPriority w:val="1"/>
    <w:qFormat/>
    <w:rsid w:val="00E22C4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1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7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S&amp;P</dc:creator>
  <cp:keywords/>
  <dc:description/>
  <cp:lastModifiedBy>Dominika</cp:lastModifiedBy>
  <cp:revision>29</cp:revision>
  <cp:lastPrinted>2024-06-03T09:44:00Z</cp:lastPrinted>
  <dcterms:created xsi:type="dcterms:W3CDTF">2021-07-19T10:33:00Z</dcterms:created>
  <dcterms:modified xsi:type="dcterms:W3CDTF">2026-06-09T10:02:00Z</dcterms:modified>
</cp:coreProperties>
</file>